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POLITYKA PRYWATNOŚCI</w:t>
      </w:r>
    </w:p>
    <w:p>
      <w:pPr>
        <w:pStyle w:val="Normal"/>
        <w:numPr>
          <w:ilvl w:val="0"/>
          <w:numId w:val="1"/>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Niniejsza Polityka prywatności określa zasady przetwarzania i ochrony danych osobowych Klientów pozyskanych za pośrednictwem serwisu internetowego https://bialystoksp11.loca.pl</w:t>
      </w:r>
    </w:p>
    <w:p>
      <w:pPr>
        <w:pStyle w:val="Normal"/>
        <w:numPr>
          <w:ilvl w:val="0"/>
          <w:numId w:val="1"/>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Portal Rodzica służy do zarządzania usługami świadczonymi przez Administratora w Stołówce prowadzonej przez niego, w tym poprzez składanie w formie elektronicznej z wykorzystaniem sieci Internet i funkcjonalności Serwisu oświadczeń woli zawarcia umowy sprzedaży takich usług spośród aktualnie dostępnych i prezentowanych w Portalu Rodzica, za cenę stanowiącą cenę Posiłków lub sumę cen wybranych Posiłków.</w:t>
      </w:r>
    </w:p>
    <w:p>
      <w:pPr>
        <w:pStyle w:val="Normal"/>
        <w:numPr>
          <w:ilvl w:val="0"/>
          <w:numId w:val="1"/>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Korzystanie z Portalu Rodzica jest możliwe wyłącznie po założeniu Konta.</w:t>
      </w:r>
    </w:p>
    <w:p>
      <w:pPr>
        <w:pStyle w:val="Normal"/>
        <w:numPr>
          <w:ilvl w:val="0"/>
          <w:numId w:val="1"/>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 aktywacji Konta Klient otrzymuje kartę zbliżeniową (o unikalnym numerze) przypisaną do danego Klienta, za pomocą której Klient potwierdza odbiór Posiłku w Stołówce w ramach dokonanej Deklaracji Posiłki.</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1</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Postanowienia Ogólne</w:t>
      </w:r>
    </w:p>
    <w:p>
      <w:pPr>
        <w:pStyle w:val="Normal"/>
        <w:numPr>
          <w:ilvl w:val="0"/>
          <w:numId w:val="2"/>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Administratorem danych osobowych zbieranych za pośrednictwem Portalu Rodzica jest Szkoła Podstawowa nr 11 z Oddziałami Integracyjnymi im. Kornela Makuszyńskiego w Białymstoku, będąca jednocześnie Sprzedawcą. Kontakt z Administratorem możliwy jest pod numerem telefonu 85 664 21 12 (opłata, jak za połączenie standardowe według cennika właściwego operatora), pisemnie na adres: ul. Poleska 27, 15-476 Białystok lub za pośrednictwem poczty elektronicznej pod adresem e-mail: intendent@sp11.bialystok.pl (dalej jako: „Administrator”).</w:t>
      </w:r>
    </w:p>
    <w:p>
      <w:pPr>
        <w:pStyle w:val="Normal"/>
        <w:numPr>
          <w:ilvl w:val="0"/>
          <w:numId w:val="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Inspektorem Ochrony Danych jest Ewelina Sapieszko, z którą można kontaktować się za pośrednictwem poczty elektronicznej pod adresem e-mail: iod.szkoly@um.bialystok.pl.</w:t>
      </w:r>
    </w:p>
    <w:p>
      <w:pPr>
        <w:pStyle w:val="Normal"/>
        <w:numPr>
          <w:ilvl w:val="0"/>
          <w:numId w:val="2"/>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Klientów są przetwarzane zgodnie z Rozporządzeniem Parlamentu Europejskiego i Rady (UE) 2016/679 z dnia 27 kwietnia 2016 r. w sprawie ochrony osób fizycznych w związku z przetwarzaniem danych osobowych i w sprawie swobodnego przepływu takich danych oraz uchylenia dyrektywy 95/46/WE (Dz.Urz.UE.L Nr 119, str. 1) (dalej jako: „RODO”).</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2</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Zbieranie danych osobowych</w:t>
      </w:r>
    </w:p>
    <w:p>
      <w:pPr>
        <w:pStyle w:val="Normal"/>
        <w:numPr>
          <w:ilvl w:val="0"/>
          <w:numId w:val="3"/>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Klientów są zbierane w przypadku:</w:t>
      </w:r>
    </w:p>
    <w:p>
      <w:pPr>
        <w:pStyle w:val="Normal"/>
        <w:numPr>
          <w:ilvl w:val="1"/>
          <w:numId w:val="3"/>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rejestracji Konta w Portalu Rodzica w celu utworzenia indywidualnego Konta i zarządzania tym Kontem,</w:t>
      </w:r>
    </w:p>
    <w:p>
      <w:pPr>
        <w:pStyle w:val="Normal"/>
        <w:numPr>
          <w:ilvl w:val="1"/>
          <w:numId w:val="3"/>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składania Zamówień za pośrednictwem Portalu Rodzica w celu wykonania umowy sprzedaży Posiłków.</w:t>
      </w:r>
    </w:p>
    <w:p>
      <w:pPr>
        <w:pStyle w:val="Normal"/>
        <w:numPr>
          <w:ilvl w:val="0"/>
          <w:numId w:val="3"/>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ramach rejestracji Konta w Portalu Rodzica Administrator przetwarza następujące dane:</w:t>
      </w:r>
    </w:p>
    <w:p>
      <w:pPr>
        <w:pStyle w:val="Normal"/>
        <w:numPr>
          <w:ilvl w:val="1"/>
          <w:numId w:val="3"/>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imię i nazwisko,</w:t>
      </w:r>
    </w:p>
    <w:p>
      <w:pPr>
        <w:pStyle w:val="Normal"/>
        <w:numPr>
          <w:ilvl w:val="1"/>
          <w:numId w:val="3"/>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numer telefonu,</w:t>
      </w:r>
    </w:p>
    <w:p>
      <w:pPr>
        <w:pStyle w:val="Normal"/>
        <w:numPr>
          <w:ilvl w:val="1"/>
          <w:numId w:val="3"/>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adres e-mail,</w:t>
      </w:r>
    </w:p>
    <w:p>
      <w:pPr>
        <w:pStyle w:val="Normal"/>
        <w:numPr>
          <w:ilvl w:val="1"/>
          <w:numId w:val="3"/>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imię i nazwisko dziecka, w imieniu którego działa rodzic albo opiekun prawny, gdy osobą bezpośrednio korzystającą z usług gastronomicznych jest Uczeń,</w:t>
      </w:r>
    </w:p>
    <w:p>
      <w:pPr>
        <w:pStyle w:val="Normal"/>
        <w:numPr>
          <w:ilvl w:val="1"/>
          <w:numId w:val="3"/>
        </w:numPr>
        <w:spacing w:lineRule="auto" w:line="240" w:before="0" w:after="0"/>
        <w:jc w:val="both"/>
        <w:rPr>
          <w:rFonts w:ascii="Times New Roman" w:hAnsi="Times New Roman" w:eastAsia="Times New Roman" w:cs="Times New Roman"/>
          <w:sz w:val="24"/>
          <w:szCs w:val="24"/>
          <w:lang w:eastAsia="pl-PL"/>
        </w:rPr>
      </w:pPr>
      <w:r>
        <w:rPr>
          <w:rFonts w:cs="Times New Roman" w:ascii="Times New Roman" w:hAnsi="Times New Roman"/>
          <w:sz w:val="24"/>
          <w:szCs w:val="24"/>
        </w:rPr>
        <w:t>aktywność rodzica albo opiekuna prawnego w postaci logów, tj. data i godzina aktywności w Aplikacji, osoba wykonująca czynność oraz rodzaj wykonywanej czynności.</w:t>
      </w:r>
    </w:p>
    <w:p>
      <w:pPr>
        <w:pStyle w:val="Normal"/>
        <w:numPr>
          <w:ilvl w:val="0"/>
          <w:numId w:val="3"/>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ramach realizacji Zamówień Administrator poza danymi wskazanymi w § 2 ust. 2 niniejszej Polityki prywatności, dodatkowo przetwarza następujące dane:</w:t>
      </w:r>
    </w:p>
    <w:p>
      <w:pPr>
        <w:pStyle w:val="Normal"/>
        <w:numPr>
          <w:ilvl w:val="1"/>
          <w:numId w:val="3"/>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numer Karty Klienta,</w:t>
      </w:r>
    </w:p>
    <w:p>
      <w:pPr>
        <w:pStyle w:val="Normal"/>
        <w:numPr>
          <w:ilvl w:val="1"/>
          <w:numId w:val="3"/>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numer rachunku bankowego właściwego do dokonywania zwrotu ewentualnych należności.</w:t>
      </w:r>
    </w:p>
    <w:p>
      <w:pPr>
        <w:pStyle w:val="Normal"/>
        <w:numPr>
          <w:ilvl w:val="0"/>
          <w:numId w:val="3"/>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przypadku składania reklamacji w formie tradycyjnej Administrator przetwarza następujące dane:</w:t>
      </w:r>
    </w:p>
    <w:p>
      <w:pPr>
        <w:pStyle w:val="Normal"/>
        <w:numPr>
          <w:ilvl w:val="0"/>
          <w:numId w:val="6"/>
        </w:numPr>
        <w:spacing w:lineRule="auto" w:line="240" w:before="0" w:after="0"/>
        <w:ind w:hanging="360" w:start="132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imię i nazwisko,</w:t>
      </w:r>
    </w:p>
    <w:p>
      <w:pPr>
        <w:pStyle w:val="Normal"/>
        <w:numPr>
          <w:ilvl w:val="0"/>
          <w:numId w:val="6"/>
        </w:numPr>
        <w:spacing w:lineRule="auto" w:line="240" w:before="0" w:after="0"/>
        <w:ind w:hanging="360" w:start="132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adres zamieszkania lub adres do korespondencji.</w:t>
      </w:r>
    </w:p>
    <w:p>
      <w:pPr>
        <w:pStyle w:val="Normal"/>
        <w:numPr>
          <w:ilvl w:val="0"/>
          <w:numId w:val="7"/>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Podczas rejestracji Konta w Portalu Rodzica Klient samodzielnie ustala hasło dostępu do swojego Konta.</w:t>
      </w:r>
    </w:p>
    <w:p>
      <w:pPr>
        <w:pStyle w:val="Normal"/>
        <w:numPr>
          <w:ilvl w:val="0"/>
          <w:numId w:val="7"/>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Podczas korzystania ze strony internetowej Serwisu mogą być pobierane dodatkowe informacje, tj.: adres IP przypisany do komputera Klienta, nazwa domeny, rodzaj przeglądarki, system operacyjny.</w:t>
      </w:r>
    </w:p>
    <w:p>
      <w:pPr>
        <w:pStyle w:val="Normal"/>
        <w:numPr>
          <w:ilvl w:val="0"/>
          <w:numId w:val="7"/>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Przekazanie danych osobowych w związku z zawieranymi umowami sprzedaży czy świadczenia usług za pośrednictwem strony internetowej Serwisu jest dobrowolne, z tym zastrzeżeniem, że niepodanie danych osobowych w procesie rejestracji uniemożliwia rejestrację i założenia Konta Klienta, a tym samym uniemożliwi składanie Zamówień przez Klienta.</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3</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Cele przetwarzania danych osobowych</w:t>
      </w:r>
    </w:p>
    <w:p>
      <w:pPr>
        <w:pStyle w:val="Normal"/>
        <w:numPr>
          <w:ilvl w:val="0"/>
          <w:numId w:val="8"/>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Klientów są zbierane w przypadku:</w:t>
      </w:r>
    </w:p>
    <w:p>
      <w:pPr>
        <w:pStyle w:val="Normal"/>
        <w:numPr>
          <w:ilvl w:val="1"/>
          <w:numId w:val="8"/>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rejestracji Konta w Serwisie - w celu utworzenia indywidualnego Konta i zarządzania tym Kontem, korzystania z wszelkich funkcjonalności w ramach Konta,</w:t>
      </w:r>
    </w:p>
    <w:p>
      <w:pPr>
        <w:pStyle w:val="Normal"/>
        <w:numPr>
          <w:ilvl w:val="1"/>
          <w:numId w:val="8"/>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składania Zamówień (dokonywania Deklaracji Posiłków) - w celu wykonania i realizacji umów sprzedaży.</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4</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Podstawa prawna przetwarzania danych osobowych</w:t>
      </w:r>
    </w:p>
    <w:p>
      <w:pPr>
        <w:pStyle w:val="Normal"/>
        <w:numPr>
          <w:ilvl w:val="0"/>
          <w:numId w:val="9"/>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Klienta, potrzebnych do założenia i zarządzania Kontem, stanowi art. 6 ust. 1 lit. b) RODO, tj. niezbędność do wykonania umowy o świadczenie usługi Konta.</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Ucznia, w imieniu którego działa rodzic albo opiekun prawny, stanowi art. 6 ust. 1 lit. b) RODO, tj. niezbędność do wykonania umowy o świadczenie usługi Konta oraz art. 6 ust. 1 lit. f) RODO, tj. uzasadniony interes Administratora polegający na wykonaniu umowy o świadczenie usługi Konta wobec Klienta.</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Klienta zamieszczonych na Karcie, potrzebnych do odbioru przez Klienta Posiłku ze Stołówki, stanowi art. 6 ust. 1 lit. b) RODO, tj. wykonanie umowy wobec Klienta.</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Klienta przed założeniem przez Klienta Konta, stanowi art. 6 ust. 1 lit. b) RODO, tj. podjęcie przez Administratora działań przed zawarciem umowy na żądanie Klienta.</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Ucznia, w imieniu którego działa rodzic albo opiekun prawny, stanowi art. 6 ust. 1 lit. b) RODO, tj. podjęcie przez Administratora działań przed zawarciem umowy na żądanie Klienta oraz art. 6 ust. 1 lit. f) RODO, tj. uzasadniony interes Administratora polegający na podjęciu przez Administratora działań przed zawarciem umowy na żądanie Klienta.  </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osobowych Klienta dokonującego Deklaracji Posiłków za pomocą Konta, stanowi art. 6 ust. 1 lit. b) RODO, tj. wykonanie przez Administratora umowy, której przedmiotem jest świadczenie usługi.</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osobowych Ucznia, stanowi art. 6 ust. 1 lit. b) RODO, tj. wykonanie przez Administratora umowy, której przedmiotem jest świadczenie usługi na rzecz osoby, w imieniu, której działa rodzic albo opiekun prawny oraz art. 6 ust. 1 lit. f) RODO, tj. uzasadniony interes Administratora polegający na wykonaniu umowy, której przedmiotem jest świadczenie usługi na rzecz osoby, w imieniu, której działa rodzic albo opiekun prawny.</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Administrator przetwarza dane osobowe Klientów dokonujących Deklaracji Posiłków lub Uczniów w zakresie Posiłków zrealizowanych (tj. odebranych w Stołówce za pomocą Karty) na potrzeby dochodzenia własnych roszczeń majątkowych związanych z prowadzoną przez Administratora działalnością gospodarczą (w uzasadnionych przypadkach np. odmowa zapłaty) oraz na potrzeby obrony przed ewentualnymi roszczeniami majątkowymi kierowanymi przez Klienta w zakresie zrealizowanych Posiłków, wówczas podstawą prawną przetwarzania, stanowi art. 6 ust. 1 lit. f) RODO, polegającą na ustaleniu, dochodzeniu i egzekucji roszczeń oraz na obronie przed roszczeniami w postępowaniu przed sądami i innymi organami państwowymi.  </w:t>
      </w:r>
    </w:p>
    <w:p>
      <w:pPr>
        <w:pStyle w:val="Normal"/>
        <w:numPr>
          <w:ilvl w:val="0"/>
          <w:numId w:val="9"/>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osobowych pozyskanych w wyniku wniesienia reklamacji, co do usługi świadczonej drogą elektroniczną oraz wad Posiłków, stanowi art. 6 ust. 1 lit. f) RODO, tj. uzasadniony interes Administratora polegający na rozpoznaniu reklamacji na etapie pozasądowym.</w:t>
      </w:r>
    </w:p>
    <w:p>
      <w:pPr>
        <w:pStyle w:val="Normal"/>
        <w:numPr>
          <w:ilvl w:val="0"/>
          <w:numId w:val="9"/>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Podstawą prawną przetwarzania danych osobowych osób kontaktujących się z Administratorem za pomocą udostępnionego do kontaktu adresu e-mail, stanowi art. 6 ust. 1 lit. f) RODO, tj. uzasadniony interes Administratora polegający na niepozostawianiu bez odpowiedzi przesłanego zapytania.</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5</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Powierzanie danych osobowych</w:t>
      </w:r>
    </w:p>
    <w:p>
      <w:pPr>
        <w:pStyle w:val="Normal"/>
        <w:spacing w:lineRule="auto" w:line="240" w:beforeAutospacing="1" w:afterAutospacing="1"/>
        <w:ind w:start="60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Administrator powierza przetwarzanie danych osobowych dostawcom usług, z których korzysta przy prowadzeniu Serwisu, którzy przetwarzają dane osobowe wyłącznie na polecenie Administratora, będący Podmiotami przetwarzającymi. Należą do nich m.in. dostawcy świadczący usługę hostingu, usługi księgowe. Ponadto Administrator powierza przetwarzanie danych osobowych Podmiotowi przetwarzającemu, tj. Grupa Loca Sp. z o.o. (ul. Stefana Żeromskiego 6, 13-200 Działdowo) w zakresie druku Kart, obsługi technicznej urządzenia wraz z oprogramowaniem, prowadzenia szkoleń oraz usługi wsparcia technicznego HelpDesk.</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6</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Okres, przez który dane osobowe będą przechowywane</w:t>
      </w:r>
    </w:p>
    <w:p>
      <w:pPr>
        <w:pStyle w:val="Normal"/>
        <w:numPr>
          <w:ilvl w:val="0"/>
          <w:numId w:val="10"/>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zbierane w związku z przeglądaniem Portalu Rodzica przez Klienta są przetwarzane zgodnie § 10 niniejszej Polityki prywatności odnośnie stosowania plików cookies, jednak nie dłużej niż do czasu cofnięcia zgody przez Klienta lub wyczyszczenia zawartości plików cookies w przeglądarce, z której usług Klient korzysta.</w:t>
      </w:r>
    </w:p>
    <w:p>
      <w:pPr>
        <w:pStyle w:val="Normal"/>
        <w:numPr>
          <w:ilvl w:val="0"/>
          <w:numId w:val="10"/>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Klienta podane na potrzeby założenia i utrzymania Konta oraz dane osobowe Ucznia, w imieniu którego działa rodzic albo opiekun prawny wprowadzone do Konta, a także dane osobowe umieszczone na Karcie będą przetwarzane przez czas świadczenia usługi Konta (tj. do jego usunięcia), przez czas niezbędny do wyjaśnienia okoliczności niedozwolonego korzystania z usługi świadczonej drogą elektroniczną a także przez czas potrzebny do realizacji Posiłków (realizowanych po zaprzestaniu świadczenia usługi Konta).</w:t>
      </w:r>
    </w:p>
    <w:p>
      <w:pPr>
        <w:pStyle w:val="Normal"/>
        <w:numPr>
          <w:ilvl w:val="0"/>
          <w:numId w:val="10"/>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Klientów przechowywane są w przypadku, gdy postawą przetwarzania danych osobowych jest wykonanie umowy, wówczas dane osobowe Klienta są przetwarzane przez Administratora przez okres jaki jest niezbędny do wykonania umowy, a po tym czasie przez okres odpowiadający okresowi przedawnienia roszczeń. Jeżeli przepis szczególny nie stanowi inaczej termin przedawnienia wynosi sześć lat, a dla roszczeń o świadczenia okresowe oraz roszczeń związanych z prowadzeniem działalności gospodarczej termin przedawnienia wynosi trzy lata.</w:t>
      </w:r>
    </w:p>
    <w:p>
      <w:pPr>
        <w:pStyle w:val="Normal"/>
        <w:numPr>
          <w:ilvl w:val="0"/>
          <w:numId w:val="10"/>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Dokumentacja księgowo-podatkowa przechowywana jest zgodnie z przepisami ustawy o rachunkowości, tj. przez 5 lat, licząc od początku roku następującego po roku obrotowym, którego dokumentacja dotyczy (w tym dowody zapłaty, potwierdzenie przyjęcia zamówienia, faktury VAT).</w:t>
      </w:r>
    </w:p>
    <w:p>
      <w:pPr>
        <w:pStyle w:val="Normal"/>
        <w:numPr>
          <w:ilvl w:val="0"/>
          <w:numId w:val="10"/>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osób kontaktujących się z Administratorem drogą elektroniczną za pośrednictwem wiadomości e-mail, o ile przesłane zapytanie nie stanowi reklamacji, co do świadczonych przez Administratora usług drogą elektroniczną lub z tytułu rękojmi towaru będącego przedmiotem Zamówienia, są przetwarzane przez okres niezbędny do ukończenia korespondencji w ramach przesłanego zapytania.</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7</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Bezpieczeństwo gromadzonych danych</w:t>
      </w:r>
    </w:p>
    <w:p>
      <w:pPr>
        <w:pStyle w:val="Normal"/>
        <w:spacing w:lineRule="auto" w:line="240" w:beforeAutospacing="1" w:afterAutospacing="1"/>
        <w:ind w:start="60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i inne dane o charakterze nieosobowym zgromadzone za pośrednictwem Portalu Rodzica, a także za pośrednictwem Karty, przechowywane są na bezpiecznym serwerze. Dostęp do danych ma upoważniony personel, przeszkolony z zakresu ochrony danych osobowych i zabezpieczeń systemu informatycznego, jak również zobowiązany do zachowania ścisłej poufności. Dane osobowe są przetwarzane z zachowaniem środków technicznych i organizacyjnych dostosowanymi w tym zakresie do wymagań RODO.</w:t>
      </w:r>
    </w:p>
    <w:p>
      <w:pPr>
        <w:pStyle w:val="Normal"/>
        <w:spacing w:lineRule="auto" w:line="240" w:beforeAutospacing="1" w:afterAutospacing="1"/>
        <w:ind w:start="60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Autospacing="1" w:afterAutospacing="1"/>
        <w:ind w:start="60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Autospacing="1" w:afterAutospacing="1"/>
        <w:ind w:start="60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8</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Reklamacje i wsparcie techniczne</w:t>
      </w:r>
    </w:p>
    <w:p>
      <w:pPr>
        <w:pStyle w:val="Normal"/>
        <w:spacing w:lineRule="auto" w:line="240" w:beforeAutospacing="1" w:afterAutospacing="1"/>
        <w:ind w:start="60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celu uzyskania informacji dotyczących świadczonych usług lub wsparcia technicznego dla Klientów, należy kontaktować się pod adresem: intendent@sp11.bialystok.pl.</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9</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Prawa osób, których dane dotyczą</w:t>
      </w:r>
    </w:p>
    <w:p>
      <w:pPr>
        <w:pStyle w:val="Normal"/>
        <w:numPr>
          <w:ilvl w:val="0"/>
          <w:numId w:val="11"/>
        </w:numPr>
        <w:spacing w:lineRule="auto" w:line="240" w:beforeAutospacing="1"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Prawo do cofnięcia zgody (art. 7 ust. 3 RODO)</w:t>
      </w:r>
    </w:p>
    <w:p>
      <w:pPr>
        <w:pStyle w:val="Normal"/>
        <w:spacing w:lineRule="auto" w:line="240" w:beforeAutospacing="1" w:afterAutospacing="1"/>
        <w:ind w:start="60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przypadku, gdy przetwarzanie odbywa się na podstawie zgody, Klient ma prawo w dowolnym momencie wycofać zgodę. Wycofanie zgody nie wpływa na zgodność z prawem przetwarzania, którego dokonano na podstawie zgody przed jej wycofaniem.</w:t>
      </w:r>
    </w:p>
    <w:p>
      <w:pPr>
        <w:pStyle w:val="Normal"/>
        <w:numPr>
          <w:ilvl w:val="0"/>
          <w:numId w:val="12"/>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Prawo dostępu do danych osobowych (art. 15 RODO)</w:t>
      </w:r>
    </w:p>
    <w:p>
      <w:pPr>
        <w:pStyle w:val="Normal"/>
        <w:numPr>
          <w:ilvl w:val="1"/>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ma prawo uzyskać od Administratora potwierdzenie czy przetwarza dane osobowe jej dotyczące, a jeżeli ma to miejsce, Klient jest uprawniony do uzyskania dostępu do nich oraz informacji o celach przetwarzania, kategoriach przetwarzanych danych osobowych, o odbiorcach lub kategoriach odbiorców, którym dane osobowe zostały lub zostaną ujawnione, planowanym okresie przechowywania danych osobowych, a gdy nie jest to możliwe o kryteriach ustalania tego okresu, informacji o prawie do żądania od Administratora sprostowania, usunięcia lub ograniczenia przetwarzania danych osobowych oraz do wniesienia sprzeciwu wobec przetwarzania danych, prawie wniesienia skargi do organu nadzorczego, informacji o źródle tych danych, informacji o zautomatyzowanym podejmowaniu decyzji, w tym o profilowaniu oraz o zabezpieczeniach stosowanych w związku z przekazaniem tych danych poza Unię Europejską,</w:t>
      </w:r>
    </w:p>
    <w:p>
      <w:pPr>
        <w:pStyle w:val="Normal"/>
        <w:numPr>
          <w:ilvl w:val="1"/>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ma prawo uzyskać kopię danych osobowych podlegających przetwarzaniu.</w:t>
      </w:r>
    </w:p>
    <w:p>
      <w:pPr>
        <w:pStyle w:val="Normal"/>
        <w:numPr>
          <w:ilvl w:val="0"/>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Prawo do sprostowania danych (art. 16 RODO) Klient ma prawo do żądania od Administratora niezwłocznego sprostowania dotyczących jego danych osobowych, które są nieprawidłowe. Z uwzględnieniem celów przetwarzania Klient, którego dane dotyczą ma prawo żądania uzupełnienia niekompletnych danych osobowych, w tym przez przedstawienie dodatkowego oświadczenia, kierując w tym zakresie wniosek na adres poczty elektronicznej zgodnie z § 1 ust. 1 niniejszej Polityki Prywatności.</w:t>
      </w:r>
    </w:p>
    <w:p>
      <w:pPr>
        <w:pStyle w:val="Normal"/>
        <w:numPr>
          <w:ilvl w:val="0"/>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Prawo do usunięcia danych ("prawo do bycia zapomnianym") (art. 17 RODO)</w:t>
      </w:r>
    </w:p>
    <w:p>
      <w:pPr>
        <w:pStyle w:val="Normal"/>
        <w:numPr>
          <w:ilvl w:val="1"/>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ma prawo żądania od Administratora niezwłocznego usunięcia danych osobowych, jeżeli zachodzi jedna z następujących okoliczności:</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nie są już niezbędne do celów, w których zostały zebrane lub w inny sposób przetwarzane,</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cofnął zgodę w zakresie w jakim dane osobowe były przetwarzane w oparciu o zgodę Klienta i nie ma innej podstawy prawnej przetwarzania,</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wniósł sprzeciw na mocy art. 21 ust. 1 RODO wobec przetwarzania i nie występują nadrzędne prawnie uzasadnione podstawy przetwarzania,</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są przetwarzane niezgodnie z prawem,</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muszą zostać usunięte w celu wywiązania się z obowiązku prawnego przewidzianego w prawie Unii lub prawie państwa członkowskiego, któremu Administrator podlega,</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dane osobowe zostały zebrane w związku z oferowaniem usług społeczeństwa informacyjnego.</w:t>
      </w:r>
    </w:p>
    <w:p>
      <w:pPr>
        <w:pStyle w:val="Normal"/>
        <w:numPr>
          <w:ilvl w:val="1"/>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Pomimo żądania usunięcia danych osobowych, w związku z wniesieniem sprzeciwu lub cofnięciem zgody, Administrator może zachować pewne dane osobowe w zakresie, w jakim przetwarzanie jest niezbędne do ustalenia, dochodzenia lub obrony roszczeń, jak również do wywiązania się z prawnego obowiązku wymagającego przetwarzania na mocy prawa Unii lub prawa państwa członkowskiego, któremu podlega Administrator. Dotyczy to w szczególności danych osobowych obejmujących: imię, nazwisko, adres e-mail, które to dane zachowywane są dla celów rozpatrywania skarg oraz roszczeń związanych z korzystaniem z usług Administratora, a także dodatkowo adresu zamieszkania lub adresu do korespondencji, numeru zamówienia, które to dane zachowywane są dla celów rozpatrywania skarg oraz roszczeń związanych z zawartymi umowami sprzedaży lub świadczeniem usług.</w:t>
      </w:r>
    </w:p>
    <w:p>
      <w:pPr>
        <w:pStyle w:val="Normal"/>
        <w:numPr>
          <w:ilvl w:val="0"/>
          <w:numId w:val="12"/>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Prawo do ograniczenia przetwarzania (art. 18 RODO)</w:t>
      </w:r>
    </w:p>
    <w:p>
      <w:pPr>
        <w:pStyle w:val="Normal"/>
        <w:numPr>
          <w:ilvl w:val="1"/>
          <w:numId w:val="12"/>
        </w:numPr>
        <w:spacing w:lineRule="auto" w:line="240" w:beforeAutospacing="1"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ma prawo żądania od Administratora ograniczenia przetwarzania danych osobowych w następujących przypadkach:</w:t>
      </w:r>
    </w:p>
    <w:p>
      <w:pPr>
        <w:pStyle w:val="Normal"/>
        <w:numPr>
          <w:ilvl w:val="2"/>
          <w:numId w:val="12"/>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kwestionuje prawidłowość danych osobowych – w takim przypadku Administrator ogranicza wykorzystanie danych osobowych na czas potrzebny do sprawdzenia prawidłowości danych, nie dłużej jednak niż na 5 dni,</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gdy przetwarzanie danych jest niezgodne z prawem, a Klient sprzeciwia się usunięciu danych osobowych, żądając w zamian ograniczenia ich wykorzystywania,</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gdy dane osobowe przestały być Administratorowi potrzebne do celów przetwarzania, ale są one potrzebne Klientowi do ustalenia, dochodzenia lub obrony roszczeń,</w:t>
      </w:r>
    </w:p>
    <w:p>
      <w:pPr>
        <w:pStyle w:val="Normal"/>
        <w:numPr>
          <w:ilvl w:val="2"/>
          <w:numId w:val="12"/>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gdy Klient wniósł sprzeciw na mocy art. 21 ust. 1 RODO – w takim przypadku Administrator ogranicza wykorzystanie do czasu stwierdzenia czy prawnie uzasadnione podstawy po stronie Administratora są nadrzędne wobec podstaw sprzeciwu Klienta, którego dane dotyczą.</w:t>
      </w:r>
    </w:p>
    <w:p>
      <w:pPr>
        <w:pStyle w:val="Normal"/>
        <w:numPr>
          <w:ilvl w:val="0"/>
          <w:numId w:val="12"/>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Prawo do przenoszenia danych (art. 20 RODO)</w:t>
      </w:r>
    </w:p>
    <w:p>
      <w:pPr>
        <w:pStyle w:val="Normal"/>
        <w:spacing w:lineRule="auto" w:line="240" w:beforeAutospacing="1" w:afterAutospacing="1"/>
        <w:ind w:start="72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ma prawo otrzymać w ustrukturyzowanym, powszechnie używanym formacie nadającym się do odczytu maszynowego swoje dane osobowe, które dostarczył Administratorowi oraz ma prawo przesłać te dane osobowe innemu administratorowi bez przeszkód ze strony Administratora, któremu dostarczono dane osobowe. Klient ma również prawo żądać, by dane osobowe zostały przesłane przez Administratora bezpośrednio innemu administratorowi, o ile jest to technicznie możliwe.</w:t>
      </w:r>
    </w:p>
    <w:p>
      <w:pPr>
        <w:pStyle w:val="Normal"/>
        <w:numPr>
          <w:ilvl w:val="0"/>
          <w:numId w:val="12"/>
        </w:numPr>
        <w:spacing w:lineRule="auto" w:line="240" w:beforeAutospacing="1"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Prawo do sprzeciwu wobec przetwarzania danych osobowych (art. 21 RODO)</w:t>
      </w:r>
    </w:p>
    <w:p>
      <w:pPr>
        <w:pStyle w:val="Normal"/>
        <w:spacing w:lineRule="auto" w:line="240" w:beforeAutospacing="1" w:afterAutospacing="1"/>
        <w:ind w:start="72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ma prawo w dowolnym momencie wnieść sprzeciw – z przyczyn związanych z jej szczególną sytuacją – wobec przetwarzania dotyczących jej danych osobowych opartego na art. 6 ust. 1 lit. f) RODO, w tym profilowania.</w:t>
      </w:r>
    </w:p>
    <w:p>
      <w:pPr>
        <w:pStyle w:val="Normal"/>
        <w:numPr>
          <w:ilvl w:val="0"/>
          <w:numId w:val="12"/>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 może zgłaszać do Administratora skargi, zapytania oraz wnioski dotyczące przetwarzania danych osobowych Klienta oraz realizacji przysługujących mu uprawnień.</w:t>
      </w:r>
    </w:p>
    <w:p>
      <w:pPr>
        <w:pStyle w:val="Normal"/>
        <w:numPr>
          <w:ilvl w:val="0"/>
          <w:numId w:val="12"/>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Klientowi przysługuje prawo wniesienia skargi do Prezesa Urzędu Ochrony Danych Osobowych (ul. Stawki 2, 00-193 Warszawa) w zakresie naruszenia jego praw do ochrony danych osobowych lub innych praw przyznanych na podstawie RODO.</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10</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Pliki cookies</w:t>
      </w:r>
    </w:p>
    <w:p>
      <w:pPr>
        <w:pStyle w:val="Normal"/>
        <w:numPr>
          <w:ilvl w:val="0"/>
          <w:numId w:val="15"/>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Serwis Portalu Rodzica wykorzystuje pliki cookies, czyli tzw. ciasteczka. Są to małe pliki tekstowe wysyłane do komputera Klienta, aby go zidentyfikować, a także poprawić i przyspieszyć niektóre operacje. Większość plików cookies zawiera nazwę Portalu Rodzica, czas przechowania oraz unikalny numer. Inne informacje zbierane automatycznie podczas odwiedzania Serwisu, to m.in. adres IP, nazwa domeny, rodzaj przeglądarki, system operacyjny. W ramach Portalu Rodzica stosowane są pliki cookies „sesyjne” (session cookies).</w:t>
      </w:r>
    </w:p>
    <w:p>
      <w:pPr>
        <w:pStyle w:val="Normal"/>
        <w:numPr>
          <w:ilvl w:val="0"/>
          <w:numId w:val="15"/>
        </w:numPr>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Pliki cookies „sesyjne” są plikami tymczasowymi, które przechowywane są w urządzeniu końcowym Klienta do czasu wylogowania, opuszczenia strony internetowej lub wyłączenia oprogramowania (przeglądarki internetowej).</w:t>
      </w:r>
    </w:p>
    <w:p>
      <w:pPr>
        <w:pStyle w:val="Normal"/>
        <w:numPr>
          <w:ilvl w:val="0"/>
          <w:numId w:val="15"/>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 każdej chwili Klient może ograniczyć Administratorowi dostęp do plików cookies. W tym celu Klient powinien zmodyfikować ustawienia swojej przeglądarki internetowej. Administrator zastrzega, że zmiana ustawień może doprowadzić do nieprawidłowości w funkcjonowaniu Portalu Rodzica na urządzeniu, z którego Klient będzie aktualnie korzystać, a w skrajnych przypadkach nawet do całkowitego uniemożliwienia korzystania z Portalu Rodzica.</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11</w:t>
      </w:r>
    </w:p>
    <w:p>
      <w:pPr>
        <w:pStyle w:val="Normal"/>
        <w:spacing w:lineRule="auto" w:line="240" w:beforeAutospacing="1" w:afterAutospacing="1"/>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Zmiana Polityki Prywatności</w:t>
      </w:r>
    </w:p>
    <w:p>
      <w:pPr>
        <w:pStyle w:val="Normal"/>
        <w:numPr>
          <w:ilvl w:val="0"/>
          <w:numId w:val="16"/>
        </w:numPr>
        <w:spacing w:lineRule="auto" w:line="240" w:beforeAutospacing="1"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Polityka Prywatności może ulec zmianie, o czym Administrator poinformuje Klientów z 14-dniowym wyprzedzeniem drogą elektroniczną za pośrednictwem wiadomości e-mail przesłanej na adres e-mail Klienta podany podczas utworzenia Konta.</w:t>
      </w:r>
    </w:p>
    <w:p>
      <w:pPr>
        <w:pStyle w:val="Normal"/>
        <w:numPr>
          <w:ilvl w:val="0"/>
          <w:numId w:val="16"/>
        </w:numPr>
        <w:spacing w:lineRule="auto" w:line="240" w:before="0"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Niniejsza Polityka Prywatności obowiązuje od dnia 07.08.2026 r.</w:t>
      </w:r>
    </w:p>
    <w:p>
      <w:pPr>
        <w:pStyle w:val="Normal"/>
        <w:spacing w:lineRule="auto" w:line="240" w:beforeAutospacing="1" w:afterAutospacing="1"/>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widowControl/>
        <w:bidi w:val="0"/>
        <w:spacing w:lineRule="auto" w:line="259" w:before="0" w:after="160"/>
        <w:jc w:val="start"/>
        <w:rPr/>
      </w:pPr>
      <w:r>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lowerLetter"/>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Letter"/>
      <w:lvlText w:val="%3."/>
      <w:lvlJc w:val="start"/>
      <w:pPr>
        <w:tabs>
          <w:tab w:val="num" w:pos="2160"/>
        </w:tabs>
        <w:ind w:start="2160" w:hanging="360"/>
      </w:pPr>
      <w:rPr/>
    </w:lvl>
    <w:lvl w:ilvl="3">
      <w:start w:val="1"/>
      <w:numFmt w:val="lowerLetter"/>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Letter"/>
      <w:lvlText w:val="%6."/>
      <w:lvlJc w:val="start"/>
      <w:pPr>
        <w:tabs>
          <w:tab w:val="num" w:pos="4320"/>
        </w:tabs>
        <w:ind w:start="4320" w:hanging="360"/>
      </w:pPr>
      <w:rPr/>
    </w:lvl>
    <w:lvl w:ilvl="6">
      <w:start w:val="1"/>
      <w:numFmt w:val="lowerLetter"/>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Letter"/>
      <w:lvlText w:val="%9."/>
      <w:lvlJc w:val="start"/>
      <w:pPr>
        <w:tabs>
          <w:tab w:val="num" w:pos="6480"/>
        </w:tabs>
        <w:ind w:start="6480" w:hanging="360"/>
      </w:pPr>
      <w:rPr/>
    </w:lvl>
  </w:abstractNum>
  <w:abstractNum w:abstractNumId="7">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0">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2">
    <w:lvl w:ilvl="0">
      <w:start w:val="2"/>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2"/>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2"/>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6">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8519ac"/>
    <w:rPr>
      <w:b/>
      <w:bCs/>
    </w:rPr>
  </w:style>
  <w:style w:type="character" w:styleId="Hyperlink">
    <w:name w:val="Hyperlink"/>
    <w:basedOn w:val="DefaultParagraphFont"/>
    <w:uiPriority w:val="99"/>
    <w:unhideWhenUsed/>
    <w:rsid w:val="00e933bb"/>
    <w:rPr>
      <w:color w:themeColor="hyperlink" w:val="0563C1"/>
      <w:u w:val="single"/>
    </w:rPr>
  </w:style>
  <w:style w:type="character" w:styleId="Nierozpoznanawzmianka1" w:customStyle="1">
    <w:name w:val="Nierozpoznana wzmianka1"/>
    <w:basedOn w:val="DefaultParagraphFont"/>
    <w:uiPriority w:val="99"/>
    <w:semiHidden/>
    <w:unhideWhenUsed/>
    <w:qFormat/>
    <w:rsid w:val="00e933bb"/>
    <w:rPr>
      <w:color w:val="605E5C"/>
      <w:shd w:fill="E1DFDD" w:val="clear"/>
    </w:rPr>
  </w:style>
  <w:style w:type="character" w:styleId="UnresolvedMention">
    <w:name w:val="Unresolved Mention"/>
    <w:basedOn w:val="DefaultParagraphFont"/>
    <w:uiPriority w:val="99"/>
    <w:semiHidden/>
    <w:unhideWhenUsed/>
    <w:qFormat/>
    <w:rsid w:val="00435da1"/>
    <w:rPr>
      <w:color w:val="605E5C"/>
      <w:shd w:fill="E1DFDD" w:val="clear"/>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Web">
    <w:name w:val="Normal (Web)"/>
    <w:basedOn w:val="Normal"/>
    <w:uiPriority w:val="99"/>
    <w:semiHidden/>
    <w:unhideWhenUsed/>
    <w:qFormat/>
    <w:rsid w:val="008519ac"/>
    <w:pPr>
      <w:spacing w:lineRule="auto" w:line="240" w:beforeAutospacing="1" w:afterAutospacing="1"/>
    </w:pPr>
    <w:rPr>
      <w:rFonts w:ascii="Times New Roman" w:hAnsi="Times New Roman" w:eastAsia="Times New Roman" w:cs="Times New Roman"/>
      <w:sz w:val="24"/>
      <w:szCs w:val="24"/>
      <w:lang w:eastAsia="pl-PL"/>
    </w:rPr>
  </w:style>
  <w:style w:type="paragraph" w:styleId="ListParagraph">
    <w:name w:val="List Paragraph"/>
    <w:basedOn w:val="Normal"/>
    <w:uiPriority w:val="34"/>
    <w:qFormat/>
    <w:rsid w:val="00172726"/>
    <w:pPr>
      <w:spacing w:before="0" w:after="160"/>
      <w:ind w:start="720"/>
      <w:contextualSpacing/>
    </w:pPr>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LibreOffice/26.2.6.3$Windows_X86_64 LibreOffice_project/8221e31b3ac356a1623c672912a3d2b492f7e3d1</Application>
  <AppVersion>15.0000</AppVersion>
  <Pages>7</Pages>
  <Words>2462</Words>
  <Characters>15837</Characters>
  <CharactersWithSpaces>18134</CharactersWithSpaces>
  <Paragraphs>101</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2023-06-05T12:32:00Z</dcterms:created>
  <dc:creator>Kocieda Anna</dc:creator>
  <dc:description/>
  <dc:language>pl-PL</dc:language>
  <cp:lastModifiedBy/>
  <dcterms:modified xsi:type="dcterms:W3CDTF">2026-09-28T10:43:27Z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