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3 do „Zapytania ofertowego”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Kategoria CPV 15500000 -</w:t>
      </w:r>
      <w:r>
        <w:rPr>
          <w:rFonts w:ascii="Times New Roman" w:hAnsi="Times New Roman"/>
          <w:color w:val="FF4000"/>
        </w:rPr>
        <w:t xml:space="preserve"> </w:t>
      </w:r>
      <w:r>
        <w:rPr>
          <w:rFonts w:ascii="Times New Roman" w:hAnsi="Times New Roman"/>
          <w:color w:val="auto"/>
        </w:rPr>
        <w:t xml:space="preserve"> produkty mleczarskie</w:t>
      </w:r>
    </w:p>
    <w:p>
      <w:pPr>
        <w:pStyle w:val="BodyText"/>
        <w:bidi w:val="0"/>
        <w:jc w:val="left"/>
        <w:rPr/>
      </w:pPr>
      <w:r>
        <w:rPr/>
      </w:r>
    </w:p>
    <w:tbl>
      <w:tblPr>
        <w:tblW w:w="9589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6"/>
        <w:gridCol w:w="3054"/>
        <w:gridCol w:w="728"/>
        <w:gridCol w:w="653"/>
        <w:gridCol w:w="955"/>
        <w:gridCol w:w="802"/>
        <w:gridCol w:w="805"/>
        <w:gridCol w:w="1006"/>
        <w:gridCol w:w="1190"/>
      </w:tblGrid>
      <w:tr>
        <w:trPr/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ekstwstpniesformatowanyuser"/>
              <w:bidi w:val="0"/>
              <w:jc w:val="left"/>
              <w:rPr/>
            </w:pPr>
            <w:r>
              <w:rPr/>
              <w:t>Lp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Nazwa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towaru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Jednostka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miary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jedn.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netto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Stawka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podatku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VAT w %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Ilość towaru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Wartość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netto w zł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Wartość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podatku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VAT w zł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Wartość brutto w zł</w:t>
            </w:r>
          </w:p>
        </w:tc>
      </w:tr>
      <w:tr>
        <w:trPr>
          <w:trHeight w:val="2695" w:hRule="atLeast"/>
        </w:trPr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8"/>
                <w:szCs w:val="18"/>
              </w:rPr>
            </w:pP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Masło ekstra, zawartość tłuszczu minimum 82%, w kostkach o masie od 200 do 250 g. Produkt o jednolitej, zwartej i smarownej konsystencji, dopuszczalnej lekko twardej lub lekko mazistej, z gładką i suchą powierzchnią oraz czystym, lekko kwaskowym smakiem. Termin przydatności do spożycia – minimum 21 dni od daty dostawy.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szt/200g/250 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Śmietana kwaśna 18% 400ml, bez zagęstników. Wymagania klasyfikacyjne: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wygląd – jednorodna gęsta ciecz, o barwie białej z odcieniem jasnokremowym lub białej, bez rozwarstwień, bez posmaków i zapachów obcych,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Cechy dyskwalifikujące: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niedopuszczalne jest wystąpienie objawów psucia, fermentacji, zjełczenia, zapleśnienie, wystąpienie rozwarstwienia produktu, zmiana zabarwienia, obce posmaki i zapachy, opakowania uszkodzone, nieoznakowane, zabrudzone,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szt/400ml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Twaróg półtłusty, gatunek I, krajanka lub produkt równoważny. Za produkt równoważny uznaje się ser twarogowy o zbliżonych cechach sensorycznych i fizykochemicznych. Produkt o jednolitej, zwartej i lekko luźnej konsystencji, bez grudek, o naturalnej barwie od białej do lekko kremowej, jednolitej w całej masie. Smak i zapach czyste, łagodne, lekko kwaśne, charakterystyczne dla świeżego twarogu. Niedopuszczalne są: obce zapachy i posmaki, niejednolita lub zmieniona barwa, zdeformowany kształt, rozwarstwienie, objawy pleśnienia, fermentacji, jełczenia lub innych oznak psucia. Opakowanie powinno być czyste, nieuszkodzone i prawidłowo oznakowane.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Twaróg półtłusty klinek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 /250g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  <w:t>5</w:t>
            </w:r>
            <w:bookmarkStart w:id="0" w:name="_GoBack"/>
            <w:bookmarkEnd w:id="0"/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Mleko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3,2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% 1l butelka Wymagania klasyfikacyjne: jednorodna ciecz o barwie białej z odcieniem jasnokremowym lub białej, bez odstoju śmietanki, o zapachu charakterystycznym dla mleka, zawartość tłuszczu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2,0%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eastAsia="SimSun" w:cs="Times New Roman"/>
                <w:kern w:val="2"/>
                <w:sz w:val="18"/>
                <w:szCs w:val="18"/>
                <w:lang w:val="pl-PL" w:eastAsia="zh-CN" w:bidi="hi-I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Cechy dyskwalifikujące: obce posmaki, zapachy, zmiana barwy mleka, rozwarstwienie, objawy pleśnienia, fermentacji, jełczenia, psucia, zaniżona zawartość tłuszczu, zafałszowanie, rozwodnienie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litr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Mleko 2% 1l butelka Wymagania klasyfikacyjne: jednorodna ciecz o barwie białej z odcieniem jasnokremowym lub białej, bez odstoju śmietanki, o zapachu charakterystycznym dla mleka, zawartość tłuszczu </w:t>
            </w:r>
            <w:r>
              <w:rPr>
                <w:rFonts w:ascii="Times New Roman" w:hAnsi="Times New Roman"/>
                <w:sz w:val="18"/>
                <w:szCs w:val="18"/>
                <w:lang w:val="pl-PL"/>
              </w:rPr>
              <w:t>2,0%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Cechy dyskwalifikujące: obce posmaki, zapachy, zmiana barwy mleka, rozwarstwienie, objawy pleśnienia, fermentacji, jełczenia, psucia, zaniżona zawartość tłuszczu, zafałszowanie, rozwodnienie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litr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Jogurt naturalny gęsty, opakowanie 390 g, zawartość tłuszczu 2%. Produkt wytworzony z mleka, białek mleka oraz żywych kultur bakterii jogurtowych. Zawartość cukrów nie większa niż 10 g w 100 g produktu. Produkt bez dodatku sztucznych barwników, aromatów i konserwantów, zawierający wyłącznie naturalne składniki. Termin przydatności do spożycia zgodny z wymaganiami producenta.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szt/390g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Ser żółty typu Gouda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szt/150g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20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Serek biały naturalny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 /150g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Ser żółty wiórki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Ser mozzarella kulki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szt/125g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Maślanka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szt/0,5l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Mascarpone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Szt/250g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2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Śmietana 30% 250ml, bez karagenu. Wymagania klasyfikacyjne: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struktura i konsystencja – jednolita, zwarta, porowata bez grudek,barwa naturalna, charakterystyczna dla użytych składników,smak i zapach – czysty, łagodny, lekko kwaśny, aromatyczny, charakterystyczny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Cechy dyskwalifikujące: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obce posmaki, zapachy, zmiana barwy, jej niejednolitość,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rozwarstwienie, objawy pleśnienia, fermentacji, jełczenia, psucia,brak oznakowania serków, ich uszkodzenia mechaniczne, zabrudzenia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Szt/500g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  <w:t>19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sz w:val="18"/>
                <w:szCs w:val="18"/>
                <w:lang w:val="pl-PL"/>
              </w:rPr>
              <w:t>Ma</w:t>
            </w: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rgaryna 100% roślinna, zawartość tłuszczu nie większa niż 45%. Produkt zawierający wyłącznie naturalne składniki, bez dodatku sztucznych barwników i konserwantów. Pakowana w miękki kubek o pojemności 350 ml. Termin przydatności do spożycia zgodny z wymaganiami producenta</w:t>
            </w:r>
            <w:r>
              <w:rPr>
                <w:rStyle w:val="Strong"/>
                <w:rFonts w:eastAsia="SimSun" w:cs="Times New Roman" w:ascii="Times New Roman" w:hAnsi="Times New Roman"/>
                <w:sz w:val="18"/>
                <w:szCs w:val="18"/>
              </w:rPr>
              <w:t>.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Szt/350g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  <w:t>0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Jogurt owocowy pitny 170g, bez dodatku zagęstników, sztucznych aromatów i barwników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Szt/170g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Ser feta, opakowanie 270 g. Ser sałatkowo-kanapkowy półtłusty, o zawartości tłuszczu minimum 12%. Produkt wytworzony wyłącznie z naturalnych składników, bez dodatku sztucznych barwników, aromatów i konserwantów. Smak i zapach charakterystyczne dla sera typu feta, konsystencja zwarta i jednolita, barwa biała do kremowej. Opakowanie czyste, nieuszkodzone i prawidłowo oznakowane.</w:t>
            </w:r>
          </w:p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Szt / 270g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50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2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Strong"/>
                <w:rFonts w:eastAsia="SimSun" w:cs="Times New Roman" w:ascii="Times New Roman" w:hAnsi="Times New Roman"/>
                <w:b w:val="false"/>
                <w:bCs w:val="false"/>
                <w:sz w:val="18"/>
                <w:szCs w:val="18"/>
              </w:rPr>
              <w:t>Ser typu parmezan. Produkt dojrzewający, wytworzony wyłącznie z naturalnych składników, bez dodatku sztucznych barwników, aromatów i konserwantów. Smak i zapach charakterystyczne dla sera dojrzewającego typu parmezan. Opakowanie czyste, nieuszkodzone i prawidłowo oznakowane.</w:t>
            </w:r>
          </w:p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Szt/ 200g</w:t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10</w:t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Razem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spacing w:before="0"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hanging="0" w:left="0"/>
        <w:jc w:val="both"/>
        <w:rPr>
          <w:sz w:val="20"/>
          <w:szCs w:val="20"/>
        </w:rPr>
      </w:pPr>
      <w:r>
        <w:rPr>
          <w:sz w:val="20"/>
          <w:szCs w:val="20"/>
        </w:rPr>
        <w:t>Wartość oferty netto.........................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Wartość podatku VAT ……………………..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Wartość oferty brutto ……………………. 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left="0"/>
        <w:jc w:val="lef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cs="Times New Roman"/>
          <w:bCs/>
          <w:color w:val="000000"/>
          <w:sz w:val="16"/>
          <w:szCs w:val="16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</w:rPr>
        <w:t>Towar musi być dostarczony i rozładowany we wskazanym przez Zamawiającego miejscu.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eastAsia="Times New Roman" w:ascii="Times New Roman" w:hAnsi="Times New Roman"/>
          <w:color w:val="000000"/>
          <w:kern w:val="0"/>
          <w:sz w:val="16"/>
          <w:szCs w:val="16"/>
          <w:lang w:eastAsia="pl-PL"/>
        </w:rPr>
        <w:t>W przypadku jogurtów  i serków Zamawiający zastrzega sobie prawo do podania dokładnej ilości towaru.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eastAsia="Times New Roman" w:ascii="Times New Roman" w:hAnsi="Times New Roman"/>
          <w:color w:val="000000"/>
          <w:kern w:val="0"/>
          <w:sz w:val="16"/>
          <w:szCs w:val="16"/>
          <w:lang w:eastAsia="pl-PL"/>
        </w:rPr>
        <w:t>Towar musi być dostarczony i rozładowany we wskazanym przez Zamawiającego miejscu.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kern w:val="0"/>
          <w:sz w:val="16"/>
          <w:szCs w:val="16"/>
        </w:rPr>
        <w:t xml:space="preserve">Podana ilość orientacyjnego zapotrzebowania w okresie 12 miesięcy może różnić się od ilości zamawianej przez Zamawiającego po podpisaniu 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kern w:val="0"/>
          <w:sz w:val="16"/>
          <w:szCs w:val="16"/>
        </w:rPr>
        <w:t>umowy.  Dostawa nabiału i produktów mleczarskich musi odbywać się następnego dnia do godziny 8:00 od daty złożenia telefonicznego                           z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kern w:val="0"/>
          <w:sz w:val="16"/>
          <w:szCs w:val="16"/>
        </w:rPr>
        <w:t>zamówienia. Średnia częstotliwość dostawy 2 razy w tygodniu .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kern w:val="0"/>
          <w:sz w:val="16"/>
          <w:szCs w:val="16"/>
        </w:rPr>
        <w:t>Uwaga!</w:t>
      </w:r>
      <w:r>
        <w:rPr>
          <w:rFonts w:ascii="Times New Roman" w:hAnsi="Times New Roman"/>
          <w:color w:val="000000"/>
          <w:kern w:val="0"/>
          <w:sz w:val="16"/>
          <w:szCs w:val="16"/>
        </w:rPr>
        <w:t xml:space="preserve">  Zamawiający dopuszcza możliwość składania ofert równoważnych w przypadkach określenia w w/w specyfikacji nazw firmowych. 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color w:val="000000"/>
          <w:kern w:val="0"/>
          <w:sz w:val="16"/>
          <w:szCs w:val="16"/>
        </w:rPr>
        <w:t>Produkt winien posiadać równorzędne lub lepsze parametry  jakościowe.</w:t>
      </w:r>
      <w:r>
        <w:rPr>
          <w:rFonts w:ascii="Times New Roman" w:hAnsi="Times New Roman"/>
          <w:b/>
          <w:bCs/>
          <w:color w:val="000000"/>
          <w:kern w:val="0"/>
          <w:sz w:val="16"/>
          <w:szCs w:val="16"/>
        </w:rPr>
        <w:t xml:space="preserve"> 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kern w:val="0"/>
          <w:sz w:val="16"/>
          <w:szCs w:val="16"/>
          <w:u w:val="single"/>
        </w:rPr>
        <w:t>Obowiązkowo należy dołączyć skład  oferowanego produktu  równorzędnego.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bCs/>
          <w:color w:val="000000"/>
          <w:sz w:val="16"/>
          <w:szCs w:val="16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/>
          <w:sz w:val="16"/>
          <w:szCs w:val="16"/>
          <w:lang w:eastAsia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>Zawartość nie więcej niż 10 g tłuszczu w 100 g produktu gotowego do spożycia (Rozporządzenie Ministra Zdrowia z dnia 26 lipca 2016 r. Dz. U. z dnia 01 sierpnia 2016 r. poz. 1154).</w:t>
      </w:r>
    </w:p>
    <w:p>
      <w:pPr>
        <w:pStyle w:val="Normal"/>
        <w:bidi w:val="0"/>
        <w:ind w:hanging="0" w:left="0"/>
        <w:jc w:val="left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 xml:space="preserve"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poz. 197). 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tbl>
      <w:tblPr>
        <w:tblStyle w:val="3"/>
        <w:tblW w:w="2357" w:type="dxa"/>
        <w:jc w:val="left"/>
        <w:tblInd w:w="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357"/>
      </w:tblGrid>
      <w:tr>
        <w:trPr>
          <w:trHeight w:val="422" w:hRule="atLeast"/>
        </w:trPr>
        <w:tc>
          <w:tcPr>
            <w:tcW w:w="2357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hanging="0" w:left="0"/>
        <w:jc w:val="right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Pieczęć i podpis osób wykazanych</w:t>
      </w:r>
    </w:p>
    <w:p>
      <w:pPr>
        <w:pStyle w:val="Normal"/>
        <w:tabs>
          <w:tab w:val="clear" w:pos="709"/>
          <w:tab w:val="center" w:pos="5598" w:leader="none"/>
          <w:tab w:val="left" w:pos="6378" w:leader="none"/>
          <w:tab w:val="right" w:pos="9780" w:leader="none"/>
        </w:tabs>
        <w:bidi w:val="0"/>
        <w:ind w:hanging="0" w:left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sz w:val="20"/>
          <w:szCs w:val="20"/>
        </w:rPr>
        <w:t>w dokumencie uprawniającym do</w:t>
      </w:r>
    </w:p>
    <w:p>
      <w:pPr>
        <w:pStyle w:val="Normal"/>
        <w:bidi w:val="0"/>
        <w:ind w:hanging="0" w:left="566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występowania w obrocie prawnym</w:t>
      </w:r>
    </w:p>
    <w:p>
      <w:pPr>
        <w:pStyle w:val="Normal"/>
        <w:bidi w:val="0"/>
        <w:ind w:hanging="0" w:left="5664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left="0"/>
        <w:jc w:val="left"/>
        <w:rPr/>
      </w:pPr>
      <w:r>
        <w:rPr/>
        <w:t xml:space="preserve">        </w:t>
      </w:r>
      <w:r>
        <w:rPr/>
        <w:t>Miejscowość i data</w:t>
      </w:r>
    </w:p>
    <w:p>
      <w:pPr>
        <w:pStyle w:val="Normal"/>
        <w:bidi w:val="0"/>
        <w:ind w:hanging="0" w:left="0"/>
        <w:jc w:val="left"/>
        <w:rPr/>
      </w:pPr>
      <w:r>
        <w:rPr/>
      </w:r>
    </w:p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.                                                                                    …………………………………………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 w:eastAsia="Times New Roman"/>
          <w:color w:val="000000"/>
          <w:sz w:val="18"/>
          <w:szCs w:val="18"/>
          <w:lang w:eastAsia="pl-PL"/>
        </w:rPr>
      </w:pPr>
      <w:r>
        <w:rPr/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Mono">
    <w:altName w:val="Courier New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Tekstwstpniesformatowanyuser">
    <w:name w:val="Tekst wstępnie sformatowany (user)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LibreOffice/26.2.4.2$Windows_X86_64 LibreOffice_project/0229ac93fcf0d7cbc6376066c6f35021cef002dc</Application>
  <AppVersion>15.0000</AppVersion>
  <Pages>4</Pages>
  <Words>872</Words>
  <Characters>5813</Characters>
  <CharactersWithSpaces>7048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2026-05-26T07:39:00Z</dcterms:created>
  <dc:creator/>
  <dc:description/>
  <dc:language>pl-PL</dc:language>
  <cp:lastModifiedBy/>
  <dcterms:modified xsi:type="dcterms:W3CDTF">2026-07-13T09:33:31Z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