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16"/>
          <w:szCs w:val="16"/>
        </w:rPr>
        <w:t>Załącznik nr 2 do „Zapytania ofertowego”</w:t>
      </w:r>
    </w:p>
    <w:p>
      <w:pPr>
        <w:pStyle w:val="Normal"/>
        <w:bidi w:val="0"/>
        <w:ind w:hanging="0" w:left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bidi w:val="0"/>
        <w:ind w:hanging="0"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Kalkulacja cenowa</w:t>
      </w:r>
    </w:p>
    <w:p>
      <w:pPr>
        <w:pStyle w:val="Normal"/>
        <w:bidi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(formularz asortymentowo - cenowy)</w:t>
      </w:r>
    </w:p>
    <w:p>
      <w:pPr>
        <w:pStyle w:val="Normal"/>
        <w:bidi w:val="0"/>
        <w:ind w:hanging="0" w:left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bidi w:val="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  <w:t>Kategoria CPV 15100000 –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produkty zwierzęce, przetwory mięsne , </w:t>
      </w:r>
      <w:r>
        <w:rPr>
          <w:rFonts w:ascii="Times New Roman" w:hAnsi="Times New Roman"/>
          <w:sz w:val="24"/>
          <w:szCs w:val="24"/>
        </w:rPr>
        <w:t>CPV 15112000 -  drób</w:t>
      </w:r>
    </w:p>
    <w:tbl>
      <w:tblPr>
        <w:tblW w:w="827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5"/>
        <w:gridCol w:w="2726"/>
        <w:gridCol w:w="910"/>
        <w:gridCol w:w="721"/>
        <w:gridCol w:w="1254"/>
        <w:gridCol w:w="1247"/>
        <w:gridCol w:w="968"/>
      </w:tblGrid>
      <w:tr>
        <w:trPr>
          <w:trHeight w:val="900" w:hRule="atLeast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Lp.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Nazwa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towaru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Jednostka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miary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Cena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jedn.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netto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Stawka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podatku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VAT w     %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</w:rPr>
              <w:t>Ilość towaru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Wartość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netto w</w:t>
            </w:r>
          </w:p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zł</w:t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Kiełbasa podwawelska wieprzowa, średnio rozdrobniona, wędzona, parzona, w osłonce niejadalnej, zawierająca minimum 50% mięsa wieprzowego. Termin przydatności do spożycia – minimum 10 dni od daty dostawy. Produkt bez dodatku substancji konserwującej – azotynu sodu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Karczek wieprzowy bez kości, bez skóry, świeży (niemrożony), pochodzący z karkowego odcinka schabu, klasa jakości I. Mięso o ciemnoróżowej barwie, jędrnej i elastycznej konsystencji oraz zapachu charakterystycznym dla świeżego mięsa wieprzowego, bez obcych zapachów. Produkt bez nastrzyku. W przypadku produktu dostarczanego luzem do każdej dostawy wymagany jest dokument handlowy zastępujący etykietę.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Schab wieprzowy bez kości, świeży (niemrożony), środkowy, bez warkocza, klasa jakości I. Mięso o jasno- do ciemnoróżowej barwie, zapachu charakterystycznym dla świeżego mięsa wieprzowego, bez obcych zapachów. Mięsień gruby, jednolity, soczysty, otoczony błoną i niewielką ilością tłuszczu, bez nastrzyku. W przypadku produktu dostarczanego luzem do każdej dostawy wymagany jest dokument handlowy zastępujący etykietę.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Łopatka wieprzowa bez kości, bez skóry, świeża (niemrożona) mielona lub w całości, klasa jakości I. Mięso o strukturze grubo włóknistej, z naturalnym przerostem tłuszczu i tkanki łącznej, o ciemnoróżowej barwie oraz zapachu charakterystycznym dla świeżego mięsa wieprzowego, bez obcych zapachów. Produkt bez nastrzyku. W przypadku produktu dostarczanego luzem do każdej dostawy wymagany jest dokument handlowy zastępujący etykietę.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Szynka wieprzowa bez kości („kulka”), świeża (niemrożona), klasa jakości I. Element wyselekcjonowany z udźca, pozbawiony kości, ścięgien oraz nadmiaru tkanki tłuszczowej. Mięso o barwie i zapachu charakterystycznych dla świeżej wieprzowiny, bez obcych zapachów i bez nastrzyku. Produkt pakowany hermetycznie lub w pojemniki z pokrywą typu Euro. W przypadku produktu dostarczanego luzem do każdej dostawy wymagany jest dokument handlowy zastępujący etykietę.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Żeberka wieprzowe surowe – paski z mięsem Extra, świeże (niemrożone), klasa jakości I. Produkt o możliwie równej szerokości, z równomierną zawartością mięsa, o barwie i zapachu charakterystycznym dla świeżej wieprzowiny. Produkt bez nastrzyku. W przypadku produktu dostarczanego luzem do każdej dostawy wymagany jest dokument handlowy zastępujący etykietę.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Wołowina – szponder (wołowina zrazowa górna), świeża (niemrożona), klasa jakości I. Mięso o barwie i zapachu charakterystycznym dla świeżej wołowiny, bez obcych zapachów. Produkt bez nastrzyku. W przypadku produktu dostarczanego luzem do każdej dostawy wymagany jest dokument handlowy zastępujący etykietę.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Wołowina bez kości (łata)- wołowina zrazowa górna, bez kości. Bez nastrzyku, klasa jakości I. W przypadku produktu luzem do każdej dostawy wymagany dokument handlowy zastępujący etykietę.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Ćwiartka z kurczaka, świeży element mięsny drobiowy, bez nastrzyku, pakowane w pojemniki z pokrywą typu „Euro”/opakowanie foliowe zgrzane, waga jednej sztuki od 250 do 280 g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jc w:val="lef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Filet z piersi indyka, świeży (niemrożony), klasa jakości I. Mięso z mięśni piersiowych indyka, bez skóry, kości klatki piersiowej, grzbietu i ścięgien, bez nastrzyku. Produkt o barwie i zapachu charakterystycznych dla świeżego mięsa drobiowego, bez obcych zapachów. Pakowany w pojemniki z pokrywą typu Euro lub opakowania foliowe zgrzewane.</w:t>
            </w:r>
          </w:p>
          <w:p>
            <w:pPr>
              <w:pStyle w:val="BodyText"/>
              <w:bidi w:val="0"/>
              <w:spacing w:before="0" w:after="140"/>
              <w:jc w:val="left"/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0"/>
                <w:szCs w:val="20"/>
              </w:rPr>
              <w:t>Filet z piersi kurczaka, świeży (niemrożony), klasa jakości I. Mięso z mięśni piersiowych kurczaka, bez skóry i kości, bez nastrzyku. Produkt o barwie i zapachu charakterystycznych dla świeżego mięsa drobiowego, bez obcych zapachów. Pakowany w pojemniki z pokrywą typu Euro lub opakowania foliowe zgrzewane.</w:t>
            </w:r>
          </w:p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  <w:lang w:val="pl-PL"/>
              </w:rPr>
              <w:t xml:space="preserve">Skrzydło indycze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świeży element mięsny drobiowy, bez nastrzyku,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0"/>
                <w:szCs w:val="20"/>
              </w:rPr>
              <w:t>Podudzie z kurczaka, świeże (niemrożone), klasa jakości I. Świeży element mięsa drobiowego, bez nastrzyku, o barwie i zapachu charakterystycznych dla świeżego mięsa drobiowego, bez obcych zapachów. Produkt pakowany w pojemniki z pokrywą typu Euro lub opakowania foliowe zgrzewane.</w:t>
            </w:r>
          </w:p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Porcje rosołowe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0"/>
                <w:szCs w:val="20"/>
              </w:rPr>
              <w:t>Mięso z ud kurczaka z kością i skórą, świeże (niemrożone), klasa jakości I. Świeży element mięsa drobiowego uzyskany z tuszek kurcząt, zawierający udo i podudzie bez kości grzbietowej, bez nastrzyku. Produkt o barwie i zapachu charakterystycznych dla świeżego mięsa drobiowego, bez obcych zapachów. Pakowany w pojemniki z pokrywą typu Euro lub opakowania foliowe zgrzewane.</w:t>
            </w:r>
          </w:p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user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ind w:hanging="0" w:left="0"/>
        <w:jc w:val="both"/>
        <w:rPr>
          <w:sz w:val="20"/>
          <w:szCs w:val="20"/>
        </w:rPr>
      </w:pPr>
      <w:r>
        <w:rPr>
          <w:sz w:val="20"/>
          <w:szCs w:val="20"/>
        </w:rPr>
        <w:t>Wartość oferty netto......................... zł.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Wartość podatku VAT …………………….. zł.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Wartość oferty brutto …………………….  zł.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>
      <w:pPr>
        <w:pStyle w:val="Normal"/>
        <w:bidi w:val="0"/>
        <w:ind w:hanging="0" w:left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bCs/>
          <w:color w:val="000000"/>
          <w:sz w:val="16"/>
          <w:szCs w:val="16"/>
          <w:lang w:eastAsia="pl-PL"/>
        </w:rPr>
        <w:t>Uwaga! Podana ilość orientacyjnego zapotrzebowania w okresie 12 miesięcy może różnić się od ilości zamawianej przez Zamawiającego po podpisaniu umowy. Ilość dostarczonego towaru nie może przekraczać ± 0,5 kg od zamówionej ilości danego asortymentu. Zmiana asortymentu zamówionego towaru możliwa jest tylko po uzgodnieniu z Zamawiającym. Dostawa mięsa i przetworów mięsnych odbywać się będzie w zależności od bieżących potrzeb Zamawiającego. Towar musi być dostarczony następnego dnia do godziny 7:00 . Średnia częstotliwość dostawy mięsa i przetworów mięsnych wynosi od 4 do 5 razy w tygodniu .</w:t>
      </w:r>
      <w:r>
        <w:rPr>
          <w:rFonts w:cs="Times New Roman" w:ascii="Times New Roman" w:hAnsi="Times New Roman"/>
          <w:bCs/>
          <w:color w:val="000000"/>
          <w:sz w:val="16"/>
          <w:szCs w:val="16"/>
        </w:rPr>
        <w:t xml:space="preserve"> </w:t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pl-PL"/>
        </w:rPr>
      </w:pPr>
      <w:r>
        <w:rPr>
          <w:rFonts w:cs="Times New Roman" w:ascii="Times New Roman" w:hAnsi="Times New Roman"/>
          <w:bCs/>
          <w:color w:val="000000"/>
          <w:sz w:val="16"/>
          <w:szCs w:val="16"/>
        </w:rPr>
        <w:t>Towar musi być dostarczony i rozładowany we wskazanym przez Zamawiającego miejscu.</w:t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/>
          <w:sz w:val="20"/>
          <w:szCs w:val="20"/>
          <w:lang w:eastAsia="pl-PL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6"/>
          <w:szCs w:val="16"/>
          <w:lang w:eastAsia="pl-PL"/>
        </w:rPr>
        <w:t>Zawartość nie więcej niż 10 g tłuszczu w 100 g produktu gotowego do spożycia (Rozporządzenie Ministra Zdrowia z dnia 26 lipca 2016 r. Dz. U. z dnia 01 sierpnia 2016 r. poz. 1154).</w:t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16"/>
          <w:szCs w:val="16"/>
          <w:lang w:eastAsia="pl-PL"/>
        </w:rPr>
        <w:t xml:space="preserve">Środki spożywcze dostarczane do Zamawiającego jako jednostki systemu oświaty będą spełniać wymagania Rozporządzenia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 U. z 2026 r., poz. 197). </w:t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p>
      <w:pPr>
        <w:pStyle w:val="Normal"/>
        <w:bidi w:val="0"/>
        <w:ind w:hanging="0" w:left="0"/>
        <w:jc w:val="lef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tbl>
      <w:tblPr>
        <w:tblStyle w:val="3"/>
        <w:tblW w:w="2357" w:type="dxa"/>
        <w:jc w:val="left"/>
        <w:tblInd w:w="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357"/>
      </w:tblGrid>
      <w:tr>
        <w:trPr>
          <w:trHeight w:val="422" w:hRule="atLeast"/>
        </w:trPr>
        <w:tc>
          <w:tcPr>
            <w:tcW w:w="2357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hanging="0" w:left="0"/>
        <w:jc w:val="right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Pieczęć i podpis osób wykazanych</w:t>
      </w:r>
    </w:p>
    <w:p>
      <w:pPr>
        <w:pStyle w:val="Normal"/>
        <w:tabs>
          <w:tab w:val="clear" w:pos="709"/>
          <w:tab w:val="center" w:pos="5598" w:leader="none"/>
          <w:tab w:val="left" w:pos="6378" w:leader="none"/>
          <w:tab w:val="right" w:pos="9780" w:leader="none"/>
        </w:tabs>
        <w:bidi w:val="0"/>
        <w:ind w:hanging="0" w:left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sz w:val="20"/>
          <w:szCs w:val="20"/>
        </w:rPr>
        <w:t>w dokumencie uprawniającym do</w:t>
      </w:r>
    </w:p>
    <w:p>
      <w:pPr>
        <w:pStyle w:val="Normal"/>
        <w:bidi w:val="0"/>
        <w:ind w:hanging="0" w:left="566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występowania w obrocie prawnym</w:t>
      </w:r>
    </w:p>
    <w:p>
      <w:pPr>
        <w:pStyle w:val="Normal"/>
        <w:bidi w:val="0"/>
        <w:ind w:hanging="0" w:left="5664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left="0"/>
        <w:jc w:val="left"/>
        <w:rPr/>
      </w:pPr>
      <w:r>
        <w:rPr/>
        <w:t xml:space="preserve">        </w:t>
      </w:r>
      <w:r>
        <w:rPr/>
        <w:t>Miejscowość i data</w:t>
      </w:r>
    </w:p>
    <w:p>
      <w:pPr>
        <w:pStyle w:val="Normal"/>
        <w:bidi w:val="0"/>
        <w:ind w:hanging="0" w:left="0"/>
        <w:jc w:val="left"/>
        <w:rPr/>
      </w:pPr>
      <w:r>
        <w:rPr/>
      </w:r>
    </w:p>
    <w:p>
      <w:pPr>
        <w:pStyle w:val="Normal"/>
        <w:bidi w:val="0"/>
        <w:ind w:hanging="0" w:left="0"/>
        <w:jc w:val="lef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>.                                                                                    …………………………………………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4</Pages>
  <Words>903</Words>
  <Characters>5641</Characters>
  <CharactersWithSpaces>6733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2026-05-26T07:39:00Z</dcterms:created>
  <dc:creator/>
  <dc:description/>
  <dc:language>pl-PL</dc:language>
  <cp:lastModifiedBy/>
  <dcterms:modified xsi:type="dcterms:W3CDTF">2026-07-13T09:11:47Z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